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Bdr>
          <w:bottom w:color="4f81bd" w:space="4" w:sz="8" w:val="single"/>
        </w:pBdr>
        <w:spacing w:after="0" w:line="240" w:lineRule="auto"/>
        <w:rPr>
          <w:rFonts w:ascii="Cambria" w:cs="Cambria" w:eastAsia="Cambria" w:hAnsi="Cambria"/>
          <w:color w:val="17365d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17365d"/>
          <w:sz w:val="28"/>
          <w:szCs w:val="28"/>
          <w:rtl w:val="0"/>
        </w:rPr>
        <w:t xml:space="preserve">Woody Landscape Plant Crop Germplasm Committee 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pBdr>
          <w:bottom w:color="4f81bd" w:space="4" w:sz="8" w:val="single"/>
        </w:pBdr>
        <w:spacing w:after="0" w:line="240" w:lineRule="auto"/>
        <w:rPr>
          <w:rFonts w:ascii="Cambria" w:cs="Cambria" w:eastAsia="Cambria" w:hAnsi="Cambria"/>
          <w:color w:val="17365d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17365d"/>
          <w:sz w:val="28"/>
          <w:szCs w:val="28"/>
          <w:rtl w:val="0"/>
        </w:rPr>
        <w:t xml:space="preserve">Annual Meeting Teleconference 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Bdr>
          <w:bottom w:color="4f81bd" w:space="4" w:sz="8" w:val="single"/>
        </w:pBdr>
        <w:spacing w:after="0" w:line="240" w:lineRule="auto"/>
        <w:rPr>
          <w:rFonts w:ascii="Cambria" w:cs="Cambria" w:eastAsia="Cambria" w:hAnsi="Cambria"/>
          <w:color w:val="17365d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17365d"/>
          <w:sz w:val="28"/>
          <w:szCs w:val="28"/>
          <w:rtl w:val="0"/>
        </w:rPr>
        <w:t xml:space="preserve">Minutes </w:t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Bdr>
          <w:bottom w:color="4f81bd" w:space="4" w:sz="8" w:val="single"/>
        </w:pBdr>
        <w:spacing w:after="300" w:line="240" w:lineRule="auto"/>
        <w:rPr>
          <w:rFonts w:ascii="Cambria" w:cs="Cambria" w:eastAsia="Cambria" w:hAnsi="Cambria"/>
          <w:color w:val="17365d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17365d"/>
          <w:sz w:val="28"/>
          <w:szCs w:val="28"/>
          <w:rtl w:val="0"/>
        </w:rPr>
        <w:t xml:space="preserve">2021.10.20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smallCaps w:val="1"/>
          <w:rtl w:val="0"/>
        </w:rPr>
        <w:t xml:space="preserve">Attendance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Kevin Conrad, Russell Galanti, Fred Gouker, Madhugiri Nageswara-Rao,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Kim Hummer, Margaret Pooler, Pam Allenstein, Peter Bretting, Ryan Contreras, Todd Rounsaville, Jake Shreckhise, Kim Shearer (Chair)</w:t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Virtual Zoom meeting hosted by The Morton Arboretum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Annual WLPCGC meeting was called to order. First order of business was to </w:t>
      </w:r>
      <w:r w:rsidDel="00000000" w:rsidR="00000000" w:rsidRPr="00000000">
        <w:rPr>
          <w:rtl w:val="0"/>
        </w:rPr>
        <w:t xml:space="preserve">review the new roster.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spacing w:after="200" w:line="276" w:lineRule="auto"/>
        <w:rPr/>
      </w:pPr>
      <w:bookmarkStart w:colFirst="0" w:colLast="0" w:name="_tkouv8k0yz8n" w:id="0"/>
      <w:bookmarkEnd w:id="0"/>
      <w:r w:rsidDel="00000000" w:rsidR="00000000" w:rsidRPr="00000000">
        <w:rPr>
          <w:rtl w:val="0"/>
        </w:rPr>
        <w:t xml:space="preserve">Roster update–nominations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CGC members updated the committee on recruitment progress. Nominations for CGC approval included Todd West (NDSU breeding), Ben French (Mdiwest commercial propagation), Bryan Peterson (Northeast propagation/production and native/invasive species research), Colin Khoury (San Diego Botanic Garden, Science &amp; Conservation). 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l1oc5dp5r65a" w:id="1"/>
      <w:bookmarkEnd w:id="1"/>
      <w:r w:rsidDel="00000000" w:rsidR="00000000" w:rsidRPr="00000000">
        <w:rPr>
          <w:rtl w:val="0"/>
        </w:rPr>
        <w:t xml:space="preserve">Corvallis Annual Report (hummer)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Lauri Reinhold was hired to replace Joseph Postman. Reinhold’s position includes working as a horticulturist and curator and in the tissue culture lab. Gabriel Flores was hired as a technician to support Reinhold in tissue culture with a focus on the hop and mint collections. Ryan King was hired as a technician to support the Nahla Bassil lab. April Nyberg was hired as the plant distribution manager. Three graduate students were recruited to work on Vaccinium research. Funding increased from $1.6 million to $1.7 million (blueberry/cranberry resource community). Renovations of the screen- and greenhouses were planned for initiation with demolition/construction planned for winter 2022/23 and a target completion date of February 2023. A manuscript on heritage pears and genetic resources was expected to be published by the Bassil lab. 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u3gc8wtwaem6" w:id="2"/>
      <w:bookmarkEnd w:id="2"/>
      <w:r w:rsidDel="00000000" w:rsidR="00000000" w:rsidRPr="00000000">
        <w:rPr>
          <w:rtl w:val="0"/>
        </w:rPr>
        <w:t xml:space="preserve">CVS to Manuscript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Progress of the manuscript was discussed by the CGC. Potential journals for submission and additional content were discussed specifically with a focus on environmental justice and social equity. </w:t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5u1tx2wnqnl" w:id="3"/>
      <w:bookmarkEnd w:id="3"/>
      <w:r w:rsidDel="00000000" w:rsidR="00000000" w:rsidRPr="00000000">
        <w:rPr>
          <w:rtl w:val="0"/>
        </w:rPr>
        <w:t xml:space="preserve">2022 Annual Meeting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Plans for the in-person meeting at Morton were discussed. Date scheduled after polling was Friday, July 29. A hybrid meeting was suggested in the event that USDA members would not be able to travel.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q4fxv9axkr99" w:id="4"/>
      <w:bookmarkEnd w:id="4"/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Assignments for action items relative to 2022 meeting, CGC recruitment and manuscript development were made for those who volunteered.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="276" w:lineRule="auto"/>
    </w:pPr>
    <w:rPr>
      <w:rFonts w:ascii="Calibri" w:cs="Calibri" w:eastAsia="Calibri" w:hAnsi="Calibri"/>
      <w:b w:val="1"/>
      <w:i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