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53DA" w14:textId="424A0D54" w:rsidR="00316643" w:rsidRPr="007129EB" w:rsidRDefault="00316643" w:rsidP="00316643">
      <w:pPr>
        <w:jc w:val="center"/>
        <w:rPr>
          <w:rFonts w:ascii="Gentium" w:eastAsia="Times New Roman" w:hAnsi="Gentium"/>
          <w:b/>
        </w:rPr>
      </w:pPr>
      <w:r w:rsidRPr="007129EB">
        <w:rPr>
          <w:rFonts w:ascii="Gentium" w:eastAsia="Times New Roman" w:hAnsi="Gentium"/>
          <w:b/>
        </w:rPr>
        <w:t>Herbaceous Ornamentals Crop Germplasm Committee Meeting</w:t>
      </w:r>
      <w:r>
        <w:rPr>
          <w:rFonts w:ascii="Gentium" w:eastAsia="Times New Roman" w:hAnsi="Gentium"/>
          <w:b/>
        </w:rPr>
        <w:t xml:space="preserve"> Minutes</w:t>
      </w:r>
    </w:p>
    <w:p w14:paraId="4DD2B2C7" w14:textId="77777777" w:rsidR="00316643" w:rsidRPr="005454A6" w:rsidRDefault="00316643" w:rsidP="00316643">
      <w:pPr>
        <w:jc w:val="center"/>
        <w:rPr>
          <w:rFonts w:ascii="Gentium" w:eastAsia="Times New Roman" w:hAnsi="Gentium"/>
          <w:sz w:val="22"/>
          <w:szCs w:val="22"/>
        </w:rPr>
      </w:pPr>
      <w:r>
        <w:rPr>
          <w:rFonts w:ascii="Gentium" w:eastAsia="Times New Roman" w:hAnsi="Gentium"/>
          <w:sz w:val="22"/>
          <w:szCs w:val="22"/>
        </w:rPr>
        <w:t>Monday</w:t>
      </w:r>
      <w:r w:rsidRPr="005454A6">
        <w:rPr>
          <w:rFonts w:ascii="Gentium" w:eastAsia="Times New Roman" w:hAnsi="Gentium"/>
          <w:sz w:val="22"/>
          <w:szCs w:val="22"/>
        </w:rPr>
        <w:t xml:space="preserve">, </w:t>
      </w:r>
      <w:r>
        <w:rPr>
          <w:rFonts w:ascii="Gentium" w:eastAsia="Times New Roman" w:hAnsi="Gentium"/>
          <w:sz w:val="22"/>
          <w:szCs w:val="22"/>
        </w:rPr>
        <w:t>August</w:t>
      </w:r>
      <w:r w:rsidRPr="005454A6">
        <w:rPr>
          <w:rFonts w:ascii="Gentium" w:eastAsia="Times New Roman" w:hAnsi="Gentium"/>
          <w:sz w:val="22"/>
          <w:szCs w:val="22"/>
        </w:rPr>
        <w:t xml:space="preserve"> </w:t>
      </w:r>
      <w:r>
        <w:rPr>
          <w:rFonts w:ascii="Gentium" w:eastAsia="Times New Roman" w:hAnsi="Gentium"/>
          <w:sz w:val="22"/>
          <w:szCs w:val="22"/>
        </w:rPr>
        <w:t>10,</w:t>
      </w:r>
      <w:r w:rsidRPr="005454A6">
        <w:rPr>
          <w:rFonts w:ascii="Gentium" w:eastAsia="Times New Roman" w:hAnsi="Gentium"/>
          <w:sz w:val="22"/>
          <w:szCs w:val="22"/>
        </w:rPr>
        <w:t xml:space="preserve"> 2</w:t>
      </w:r>
      <w:r>
        <w:rPr>
          <w:rFonts w:ascii="Gentium" w:eastAsia="Times New Roman" w:hAnsi="Gentium"/>
          <w:sz w:val="22"/>
          <w:szCs w:val="22"/>
        </w:rPr>
        <w:t>020</w:t>
      </w:r>
    </w:p>
    <w:p w14:paraId="27215B4E" w14:textId="77777777" w:rsidR="00316643" w:rsidRPr="00827E3E" w:rsidRDefault="00316643" w:rsidP="00316643">
      <w:pPr>
        <w:rPr>
          <w:rFonts w:ascii="Gentium" w:eastAsia="Times New Roman" w:hAnsi="Gentium"/>
          <w:b/>
          <w:sz w:val="16"/>
          <w:szCs w:val="16"/>
        </w:rPr>
      </w:pPr>
    </w:p>
    <w:p w14:paraId="45B87F1A" w14:textId="15EDD9D1" w:rsidR="00316643" w:rsidRPr="007129EB" w:rsidRDefault="00316643" w:rsidP="00316643">
      <w:pPr>
        <w:rPr>
          <w:rFonts w:ascii="Gentium" w:eastAsia="Times New Roman" w:hAnsi="Gentium"/>
          <w:b/>
          <w:sz w:val="22"/>
          <w:szCs w:val="22"/>
        </w:rPr>
      </w:pPr>
      <w:r>
        <w:rPr>
          <w:rFonts w:ascii="Gentium" w:eastAsia="Times New Roman" w:hAnsi="Gentium"/>
          <w:b/>
          <w:sz w:val="22"/>
          <w:szCs w:val="22"/>
        </w:rPr>
        <w:t>Meeting called to order at 10:00 AM EST</w:t>
      </w:r>
    </w:p>
    <w:p w14:paraId="1851DC3A" w14:textId="439E5D75" w:rsidR="00316643" w:rsidRPr="00173E3C" w:rsidRDefault="003523C0" w:rsidP="00316643">
      <w:pPr>
        <w:rPr>
          <w:rFonts w:ascii="Gentium" w:eastAsia="Times New Roman" w:hAnsi="Gentium"/>
          <w:sz w:val="22"/>
          <w:szCs w:val="22"/>
        </w:rPr>
      </w:pPr>
      <w:r>
        <w:rPr>
          <w:rFonts w:ascii="Gentium" w:eastAsia="Times New Roman" w:hAnsi="Gentium"/>
          <w:sz w:val="22"/>
          <w:szCs w:val="22"/>
        </w:rPr>
        <w:t>Attendees</w:t>
      </w:r>
      <w:r w:rsidR="00316643">
        <w:rPr>
          <w:rFonts w:ascii="Gentium" w:eastAsia="Times New Roman" w:hAnsi="Gentium"/>
          <w:sz w:val="22"/>
          <w:szCs w:val="22"/>
        </w:rPr>
        <w:t>: Shaun Broderick, Pablo Jourdan, Ed Schneider, Jeff Carstens,</w:t>
      </w:r>
      <w:r w:rsidR="00B83065">
        <w:rPr>
          <w:rFonts w:ascii="Gentium" w:eastAsia="Times New Roman" w:hAnsi="Gentium"/>
          <w:sz w:val="22"/>
          <w:szCs w:val="22"/>
        </w:rPr>
        <w:t xml:space="preserve"> Andrew Sherwood,</w:t>
      </w:r>
      <w:r w:rsidR="00316643">
        <w:rPr>
          <w:rFonts w:ascii="Gentium" w:eastAsia="Times New Roman" w:hAnsi="Gentium"/>
          <w:sz w:val="22"/>
          <w:szCs w:val="22"/>
        </w:rPr>
        <w:t xml:space="preserve"> Peter Bretting, Scott Aker, Susan St</w:t>
      </w:r>
      <w:r w:rsidR="00B83065">
        <w:rPr>
          <w:rFonts w:ascii="Gentium" w:eastAsia="Times New Roman" w:hAnsi="Gentium"/>
          <w:sz w:val="22"/>
          <w:szCs w:val="22"/>
        </w:rPr>
        <w:t>ie</w:t>
      </w:r>
      <w:r w:rsidR="00316643">
        <w:rPr>
          <w:rFonts w:ascii="Gentium" w:eastAsia="Times New Roman" w:hAnsi="Gentium"/>
          <w:sz w:val="22"/>
          <w:szCs w:val="22"/>
        </w:rPr>
        <w:t xml:space="preserve">ve, Gary Kinard, Neil Anderson, Marvin Miller, Pam </w:t>
      </w:r>
      <w:proofErr w:type="spellStart"/>
      <w:r w:rsidR="00316643">
        <w:rPr>
          <w:rFonts w:ascii="Gentium" w:eastAsia="Times New Roman" w:hAnsi="Gentium"/>
          <w:sz w:val="22"/>
          <w:szCs w:val="22"/>
        </w:rPr>
        <w:t>Allenstein</w:t>
      </w:r>
      <w:proofErr w:type="spellEnd"/>
      <w:r w:rsidR="00316643">
        <w:rPr>
          <w:rFonts w:ascii="Gentium" w:eastAsia="Times New Roman" w:hAnsi="Gentium"/>
          <w:sz w:val="22"/>
          <w:szCs w:val="22"/>
        </w:rPr>
        <w:t>, Barbara Hellier, and Ryan Warner</w:t>
      </w:r>
    </w:p>
    <w:p w14:paraId="177A57E4" w14:textId="77777777" w:rsidR="00316643" w:rsidRPr="00827E3E" w:rsidRDefault="00316643" w:rsidP="00316643">
      <w:pPr>
        <w:rPr>
          <w:rFonts w:ascii="Gentium" w:eastAsia="Times New Roman" w:hAnsi="Gentium"/>
          <w:sz w:val="16"/>
          <w:szCs w:val="16"/>
        </w:rPr>
      </w:pPr>
    </w:p>
    <w:p w14:paraId="38AEE4ED" w14:textId="77777777" w:rsidR="00316643" w:rsidRDefault="00316643" w:rsidP="00316643">
      <w:pPr>
        <w:rPr>
          <w:rFonts w:ascii="Gentium" w:eastAsia="Times New Roman" w:hAnsi="Gentium"/>
          <w:b/>
          <w:sz w:val="22"/>
          <w:szCs w:val="22"/>
        </w:rPr>
      </w:pPr>
      <w:r>
        <w:rPr>
          <w:rFonts w:ascii="Gentium" w:eastAsia="Times New Roman" w:hAnsi="Gentium"/>
          <w:b/>
          <w:sz w:val="22"/>
          <w:szCs w:val="22"/>
        </w:rPr>
        <w:t>Welcome and Introductions</w:t>
      </w:r>
    </w:p>
    <w:p w14:paraId="61CBBD2C" w14:textId="77777777" w:rsidR="00316643" w:rsidRDefault="00316643" w:rsidP="00316643">
      <w:pPr>
        <w:rPr>
          <w:rFonts w:ascii="Gentium" w:eastAsia="Times New Roman" w:hAnsi="Gentium"/>
          <w:b/>
          <w:sz w:val="22"/>
          <w:szCs w:val="22"/>
        </w:rPr>
      </w:pPr>
    </w:p>
    <w:p w14:paraId="4B8A8FDB" w14:textId="75677784" w:rsidR="00316643" w:rsidRDefault="00316643" w:rsidP="00316643">
      <w:pPr>
        <w:rPr>
          <w:rFonts w:ascii="Gentium" w:eastAsia="Times New Roman" w:hAnsi="Gentium"/>
          <w:b/>
          <w:sz w:val="22"/>
          <w:szCs w:val="22"/>
        </w:rPr>
      </w:pPr>
      <w:r>
        <w:rPr>
          <w:rFonts w:ascii="Gentium" w:eastAsia="Times New Roman" w:hAnsi="Gentium"/>
          <w:b/>
          <w:sz w:val="22"/>
          <w:szCs w:val="22"/>
        </w:rPr>
        <w:t>Office of National Programs Reports</w:t>
      </w:r>
      <w:r w:rsidRPr="007129EB">
        <w:rPr>
          <w:rFonts w:ascii="Gentium" w:eastAsia="Times New Roman" w:hAnsi="Gentium"/>
          <w:b/>
          <w:sz w:val="22"/>
          <w:szCs w:val="22"/>
        </w:rPr>
        <w:t>:</w:t>
      </w:r>
    </w:p>
    <w:p w14:paraId="6307A1E6" w14:textId="00DD164E" w:rsidR="00316643" w:rsidRDefault="00316643" w:rsidP="00316643">
      <w:pPr>
        <w:rPr>
          <w:rFonts w:ascii="Gentium" w:eastAsia="Times New Roman" w:hAnsi="Gentium"/>
          <w:bCs/>
          <w:sz w:val="22"/>
          <w:szCs w:val="22"/>
        </w:rPr>
      </w:pPr>
      <w:r w:rsidRPr="00316643">
        <w:rPr>
          <w:rFonts w:ascii="Gentium" w:eastAsia="Times New Roman" w:hAnsi="Gentium"/>
          <w:bCs/>
          <w:i/>
          <w:iCs/>
          <w:sz w:val="22"/>
          <w:szCs w:val="22"/>
        </w:rPr>
        <w:t>National Plant Germplasm System</w:t>
      </w:r>
      <w:r>
        <w:rPr>
          <w:rFonts w:ascii="Gentium" w:eastAsia="Times New Roman" w:hAnsi="Gentium"/>
          <w:bCs/>
          <w:sz w:val="22"/>
          <w:szCs w:val="22"/>
        </w:rPr>
        <w:t xml:space="preserve"> – Peter Bretting reported on the germplasm request. A good portion of germplasm requests are for ornamentals, funding/budgets have been stable, effects of Covid-19 has cause ceases in germplasm shipments, but GRIN global is functioning normally. Uncertainty in the FY 21 budgets due to Covid-19. The budget increased by $4.3 M, but when adjusted by inflation the spending power is still down even though distributions of plant material has doubled. This causes challenges. Also, 1/3 of the staff will be retiring within the next 5 years—so this is a challenge to train the new personnel. Developed workshop to train participants. There are interesting new challenges with the deposits of GM germplasm that is no longer under patent. Hemp genetic resources are a challenge due to regulations. Created videos about the NPGS operations at </w:t>
      </w:r>
      <w:hyperlink r:id="rId7" w:history="1">
        <w:r w:rsidRPr="00635F1E">
          <w:rPr>
            <w:rStyle w:val="Hyperlink"/>
            <w:rFonts w:ascii="Gentium" w:eastAsia="Times New Roman" w:hAnsi="Gentium"/>
            <w:bCs/>
            <w:sz w:val="22"/>
            <w:szCs w:val="22"/>
          </w:rPr>
          <w:t>https://youtu.be/uHOclGNELuw</w:t>
        </w:r>
      </w:hyperlink>
    </w:p>
    <w:p w14:paraId="57868692" w14:textId="77777777" w:rsidR="00316643" w:rsidRDefault="00316643" w:rsidP="00316643">
      <w:pPr>
        <w:rPr>
          <w:rFonts w:ascii="Gentium" w:eastAsia="Times New Roman" w:hAnsi="Gentium"/>
          <w:bCs/>
          <w:sz w:val="22"/>
          <w:szCs w:val="22"/>
        </w:rPr>
      </w:pPr>
    </w:p>
    <w:p w14:paraId="61BA4AFE" w14:textId="5D6C4006" w:rsidR="00316643" w:rsidRDefault="00316643" w:rsidP="00316643">
      <w:pPr>
        <w:rPr>
          <w:rFonts w:ascii="Gentium" w:eastAsia="Times New Roman" w:hAnsi="Gentium"/>
          <w:bCs/>
          <w:sz w:val="22"/>
          <w:szCs w:val="22"/>
        </w:rPr>
      </w:pPr>
      <w:r w:rsidRPr="00316643">
        <w:rPr>
          <w:rFonts w:ascii="Gentium" w:eastAsia="Times New Roman" w:hAnsi="Gentium"/>
          <w:bCs/>
          <w:i/>
          <w:iCs/>
          <w:sz w:val="22"/>
          <w:szCs w:val="22"/>
        </w:rPr>
        <w:t>National Germplasm Resources Laboratory</w:t>
      </w:r>
      <w:r>
        <w:rPr>
          <w:rFonts w:ascii="Gentium" w:eastAsia="Times New Roman" w:hAnsi="Gentium"/>
          <w:bCs/>
          <w:sz w:val="22"/>
          <w:szCs w:val="22"/>
        </w:rPr>
        <w:t xml:space="preserve"> – Gary Kinard. There is a positioning opening up is in the plant exchange office. You may be able to submit something for a Plant Exploration Exchange Proposal. There is some flexibility still. Still making progress on the new updates to the GRIN-Global database. It is a major update and will be going through cybersecurity checking. It is going to be more intuitive. Shaun will be sending meeting minutes and roster to be updates on the website.</w:t>
      </w:r>
    </w:p>
    <w:p w14:paraId="5B248125" w14:textId="77777777" w:rsidR="00316643" w:rsidRPr="00316643" w:rsidRDefault="00316643" w:rsidP="00316643">
      <w:pPr>
        <w:rPr>
          <w:rFonts w:ascii="Gentium" w:eastAsia="Times New Roman" w:hAnsi="Gentium"/>
          <w:bCs/>
          <w:sz w:val="22"/>
          <w:szCs w:val="22"/>
        </w:rPr>
      </w:pPr>
    </w:p>
    <w:p w14:paraId="4207F81E" w14:textId="5A716789" w:rsidR="00316643" w:rsidRDefault="00316643" w:rsidP="00316643">
      <w:pPr>
        <w:rPr>
          <w:rFonts w:ascii="Gentium" w:eastAsia="Times New Roman" w:hAnsi="Gentium"/>
          <w:sz w:val="22"/>
          <w:szCs w:val="22"/>
        </w:rPr>
      </w:pPr>
      <w:r w:rsidRPr="00316643">
        <w:rPr>
          <w:rFonts w:ascii="Gentium" w:eastAsia="Times New Roman" w:hAnsi="Gentium"/>
          <w:i/>
          <w:iCs/>
          <w:sz w:val="22"/>
          <w:szCs w:val="22"/>
        </w:rPr>
        <w:t>Crop Vulnerability Statement updates</w:t>
      </w:r>
      <w:r>
        <w:rPr>
          <w:rFonts w:ascii="Gentium" w:eastAsia="Times New Roman" w:hAnsi="Gentium"/>
          <w:sz w:val="22"/>
          <w:szCs w:val="22"/>
        </w:rPr>
        <w:t xml:space="preserve"> – Pablo Jourdan. He discussed changes to the vulnerability statement. He received feedback of some genera of interest. Neil Anderson commented that maybe some way to identify the priority genera is to look at what is being requested the most. Barbara </w:t>
      </w:r>
      <w:r w:rsidR="00064C83">
        <w:rPr>
          <w:rFonts w:ascii="Gentium" w:eastAsia="Times New Roman" w:hAnsi="Gentium"/>
          <w:sz w:val="22"/>
          <w:szCs w:val="22"/>
        </w:rPr>
        <w:t xml:space="preserve">Hellier </w:t>
      </w:r>
      <w:r>
        <w:rPr>
          <w:rFonts w:ascii="Gentium" w:eastAsia="Times New Roman" w:hAnsi="Gentium"/>
          <w:sz w:val="22"/>
          <w:szCs w:val="22"/>
        </w:rPr>
        <w:t>suggested providing a month to members to review and the</w:t>
      </w:r>
      <w:r w:rsidR="00B83065">
        <w:rPr>
          <w:rFonts w:ascii="Gentium" w:eastAsia="Times New Roman" w:hAnsi="Gentium"/>
          <w:sz w:val="22"/>
          <w:szCs w:val="22"/>
        </w:rPr>
        <w:t>n</w:t>
      </w:r>
      <w:r>
        <w:rPr>
          <w:rFonts w:ascii="Gentium" w:eastAsia="Times New Roman" w:hAnsi="Gentium"/>
          <w:sz w:val="22"/>
          <w:szCs w:val="22"/>
        </w:rPr>
        <w:t xml:space="preserve"> submit. Scott felt that it was fine to focus on natives and conservation. Generally, the committee seems OK with the genera on the list.</w:t>
      </w:r>
    </w:p>
    <w:p w14:paraId="693CF1EA" w14:textId="62198C60" w:rsidR="00316643" w:rsidRDefault="00316643" w:rsidP="00316643">
      <w:pPr>
        <w:rPr>
          <w:rFonts w:ascii="Gentium" w:eastAsia="Times New Roman" w:hAnsi="Gentium"/>
          <w:sz w:val="22"/>
          <w:szCs w:val="22"/>
        </w:rPr>
      </w:pPr>
    </w:p>
    <w:p w14:paraId="092B2E12" w14:textId="523B7EBA" w:rsidR="00316643" w:rsidRDefault="00316643" w:rsidP="00316643">
      <w:pPr>
        <w:rPr>
          <w:rFonts w:ascii="Gentium" w:eastAsia="Times New Roman" w:hAnsi="Gentium"/>
          <w:sz w:val="22"/>
          <w:szCs w:val="22"/>
        </w:rPr>
      </w:pPr>
      <w:r>
        <w:rPr>
          <w:rFonts w:ascii="Gentium" w:eastAsia="Times New Roman" w:hAnsi="Gentium"/>
          <w:sz w:val="22"/>
          <w:szCs w:val="22"/>
        </w:rPr>
        <w:t>Transitions in the OPCG – Pablo is retiring Oct 1</w:t>
      </w:r>
      <w:r w:rsidRPr="00316643">
        <w:rPr>
          <w:rFonts w:ascii="Gentium" w:eastAsia="Times New Roman" w:hAnsi="Gentium"/>
          <w:sz w:val="22"/>
          <w:szCs w:val="22"/>
          <w:vertAlign w:val="superscript"/>
        </w:rPr>
        <w:t>st</w:t>
      </w:r>
      <w:r>
        <w:rPr>
          <w:rFonts w:ascii="Gentium" w:eastAsia="Times New Roman" w:hAnsi="Gentium"/>
          <w:sz w:val="22"/>
          <w:szCs w:val="22"/>
        </w:rPr>
        <w:t>. The is a current hiring pause due to Covid-19. But hopefully it will be filled soon when the budget situation is better understood.</w:t>
      </w:r>
    </w:p>
    <w:p w14:paraId="4F797FDC" w14:textId="032AF00B" w:rsidR="00316643" w:rsidRDefault="00316643" w:rsidP="00316643">
      <w:pPr>
        <w:rPr>
          <w:rFonts w:ascii="Gentium" w:eastAsia="Times New Roman" w:hAnsi="Gentium"/>
          <w:sz w:val="22"/>
          <w:szCs w:val="22"/>
        </w:rPr>
      </w:pPr>
    </w:p>
    <w:p w14:paraId="062DB5A4" w14:textId="3CBEE122" w:rsidR="00316643" w:rsidRPr="00316643" w:rsidRDefault="00316643" w:rsidP="00316643">
      <w:pPr>
        <w:rPr>
          <w:rFonts w:ascii="Gentium" w:eastAsia="Times New Roman" w:hAnsi="Gentium"/>
          <w:sz w:val="20"/>
          <w:szCs w:val="20"/>
        </w:rPr>
      </w:pPr>
      <w:r w:rsidRPr="001734AB">
        <w:rPr>
          <w:rFonts w:ascii="Gentium" w:eastAsia="Times New Roman" w:hAnsi="Gentium"/>
          <w:i/>
          <w:iCs/>
          <w:sz w:val="20"/>
          <w:szCs w:val="20"/>
        </w:rPr>
        <w:t>North Central Regional Plant Introduction Station</w:t>
      </w:r>
      <w:r w:rsidRPr="00316643">
        <w:rPr>
          <w:rFonts w:ascii="Gentium" w:eastAsia="Times New Roman" w:hAnsi="Gentium"/>
          <w:sz w:val="20"/>
          <w:szCs w:val="20"/>
        </w:rPr>
        <w:t xml:space="preserve"> – Jeffrey Carstens</w:t>
      </w:r>
      <w:r>
        <w:rPr>
          <w:rFonts w:ascii="Gentium" w:eastAsia="Times New Roman" w:hAnsi="Gentium"/>
          <w:sz w:val="20"/>
          <w:szCs w:val="20"/>
        </w:rPr>
        <w:t xml:space="preserve">. They are looking for a new Research Leader. They have 3,871 accessions. Highest requests </w:t>
      </w:r>
      <w:r w:rsidRPr="00316643">
        <w:rPr>
          <w:rFonts w:ascii="Gentium" w:eastAsia="Times New Roman" w:hAnsi="Gentium"/>
          <w:i/>
          <w:iCs/>
          <w:sz w:val="20"/>
          <w:szCs w:val="20"/>
        </w:rPr>
        <w:t>Agastache</w:t>
      </w:r>
      <w:r>
        <w:rPr>
          <w:rFonts w:ascii="Gentium" w:eastAsia="Times New Roman" w:hAnsi="Gentium"/>
          <w:sz w:val="20"/>
          <w:szCs w:val="20"/>
        </w:rPr>
        <w:t xml:space="preserve">, </w:t>
      </w:r>
      <w:r w:rsidRPr="00316643">
        <w:rPr>
          <w:rFonts w:ascii="Gentium" w:eastAsia="Times New Roman" w:hAnsi="Gentium"/>
          <w:i/>
          <w:iCs/>
          <w:sz w:val="20"/>
          <w:szCs w:val="20"/>
        </w:rPr>
        <w:t>Monarda</w:t>
      </w:r>
      <w:r>
        <w:rPr>
          <w:rFonts w:ascii="Gentium" w:eastAsia="Times New Roman" w:hAnsi="Gentium"/>
          <w:sz w:val="20"/>
          <w:szCs w:val="20"/>
        </w:rPr>
        <w:t xml:space="preserve">, </w:t>
      </w:r>
      <w:r w:rsidRPr="00316643">
        <w:rPr>
          <w:rFonts w:ascii="Gentium" w:eastAsia="Times New Roman" w:hAnsi="Gentium"/>
          <w:i/>
          <w:iCs/>
          <w:sz w:val="20"/>
          <w:szCs w:val="20"/>
        </w:rPr>
        <w:t>Origanum</w:t>
      </w:r>
      <w:r>
        <w:rPr>
          <w:rFonts w:ascii="Gentium" w:eastAsia="Times New Roman" w:hAnsi="Gentium"/>
          <w:sz w:val="20"/>
          <w:szCs w:val="20"/>
        </w:rPr>
        <w:t xml:space="preserve">. </w:t>
      </w:r>
      <w:r w:rsidRPr="00316643">
        <w:rPr>
          <w:rFonts w:ascii="Gentium" w:eastAsia="Times New Roman" w:hAnsi="Gentium"/>
          <w:i/>
          <w:iCs/>
          <w:sz w:val="20"/>
          <w:szCs w:val="20"/>
        </w:rPr>
        <w:t>Monarda</w:t>
      </w:r>
      <w:r>
        <w:rPr>
          <w:rFonts w:ascii="Gentium" w:eastAsia="Times New Roman" w:hAnsi="Gentium"/>
          <w:sz w:val="20"/>
          <w:szCs w:val="20"/>
        </w:rPr>
        <w:t xml:space="preserve"> observation plot was grown. </w:t>
      </w:r>
      <w:r w:rsidRPr="00316643">
        <w:rPr>
          <w:rFonts w:ascii="Gentium" w:eastAsia="Times New Roman" w:hAnsi="Gentium"/>
          <w:i/>
          <w:iCs/>
          <w:sz w:val="20"/>
          <w:szCs w:val="20"/>
        </w:rPr>
        <w:t xml:space="preserve">Monarda </w:t>
      </w:r>
      <w:proofErr w:type="spellStart"/>
      <w:r>
        <w:rPr>
          <w:rFonts w:ascii="Gentium" w:eastAsia="Times New Roman" w:hAnsi="Gentium"/>
          <w:i/>
          <w:iCs/>
          <w:sz w:val="20"/>
          <w:szCs w:val="20"/>
        </w:rPr>
        <w:t>serratena</w:t>
      </w:r>
      <w:proofErr w:type="spellEnd"/>
      <w:r>
        <w:rPr>
          <w:rFonts w:ascii="Gentium" w:eastAsia="Times New Roman" w:hAnsi="Gentium"/>
          <w:i/>
          <w:iCs/>
          <w:sz w:val="20"/>
          <w:szCs w:val="20"/>
        </w:rPr>
        <w:t xml:space="preserve"> </w:t>
      </w:r>
      <w:r>
        <w:rPr>
          <w:rFonts w:ascii="Gentium" w:eastAsia="Times New Roman" w:hAnsi="Gentium"/>
          <w:sz w:val="20"/>
          <w:szCs w:val="20"/>
        </w:rPr>
        <w:t xml:space="preserve">– has deeper veins than fistulosa, </w:t>
      </w:r>
      <w:r w:rsidRPr="00316643">
        <w:rPr>
          <w:rFonts w:ascii="Gentium" w:eastAsia="Times New Roman" w:hAnsi="Gentium"/>
          <w:i/>
          <w:iCs/>
          <w:sz w:val="20"/>
          <w:szCs w:val="20"/>
        </w:rPr>
        <w:t>Monarda spp.</w:t>
      </w:r>
      <w:r>
        <w:rPr>
          <w:rFonts w:ascii="Gentium" w:eastAsia="Times New Roman" w:hAnsi="Gentium"/>
          <w:sz w:val="20"/>
          <w:szCs w:val="20"/>
        </w:rPr>
        <w:t xml:space="preserve"> and </w:t>
      </w:r>
      <w:r w:rsidRPr="00316643">
        <w:rPr>
          <w:rFonts w:ascii="Gentium" w:eastAsia="Times New Roman" w:hAnsi="Gentium"/>
          <w:i/>
          <w:iCs/>
          <w:sz w:val="20"/>
          <w:szCs w:val="20"/>
        </w:rPr>
        <w:t xml:space="preserve">Monarda </w:t>
      </w:r>
      <w:proofErr w:type="spellStart"/>
      <w:r w:rsidRPr="00316643">
        <w:rPr>
          <w:rFonts w:ascii="Gentium" w:eastAsia="Times New Roman" w:hAnsi="Gentium"/>
          <w:i/>
          <w:iCs/>
          <w:sz w:val="20"/>
          <w:szCs w:val="20"/>
        </w:rPr>
        <w:t>austroappalachiana</w:t>
      </w:r>
      <w:proofErr w:type="spellEnd"/>
      <w:r>
        <w:rPr>
          <w:rFonts w:ascii="Gentium" w:eastAsia="Times New Roman" w:hAnsi="Gentium"/>
          <w:i/>
          <w:iCs/>
          <w:sz w:val="20"/>
          <w:szCs w:val="20"/>
        </w:rPr>
        <w:t xml:space="preserve"> </w:t>
      </w:r>
      <w:r>
        <w:rPr>
          <w:rFonts w:ascii="Gentium" w:eastAsia="Times New Roman" w:hAnsi="Gentium"/>
          <w:sz w:val="20"/>
          <w:szCs w:val="20"/>
        </w:rPr>
        <w:t xml:space="preserve">were among those that were evaluated. He plans to do some collections of </w:t>
      </w:r>
      <w:r w:rsidRPr="00316643">
        <w:rPr>
          <w:rFonts w:ascii="Gentium" w:eastAsia="Times New Roman" w:hAnsi="Gentium"/>
          <w:i/>
          <w:iCs/>
          <w:sz w:val="20"/>
          <w:szCs w:val="20"/>
        </w:rPr>
        <w:t>Agastache</w:t>
      </w:r>
      <w:r>
        <w:rPr>
          <w:rFonts w:ascii="Gentium" w:eastAsia="Times New Roman" w:hAnsi="Gentium"/>
          <w:sz w:val="20"/>
          <w:szCs w:val="20"/>
        </w:rPr>
        <w:t xml:space="preserve">, </w:t>
      </w:r>
      <w:r w:rsidRPr="00316643">
        <w:rPr>
          <w:rFonts w:ascii="Gentium" w:eastAsia="Times New Roman" w:hAnsi="Gentium"/>
          <w:i/>
          <w:iCs/>
          <w:sz w:val="20"/>
          <w:szCs w:val="20"/>
        </w:rPr>
        <w:t>Monarda didyma</w:t>
      </w:r>
      <w:r>
        <w:rPr>
          <w:rFonts w:ascii="Gentium" w:eastAsia="Times New Roman" w:hAnsi="Gentium"/>
          <w:sz w:val="20"/>
          <w:szCs w:val="20"/>
        </w:rPr>
        <w:t xml:space="preserve">, </w:t>
      </w:r>
      <w:r w:rsidRPr="00316643">
        <w:rPr>
          <w:rFonts w:ascii="Gentium" w:eastAsia="Times New Roman" w:hAnsi="Gentium"/>
          <w:i/>
          <w:iCs/>
          <w:sz w:val="20"/>
          <w:szCs w:val="20"/>
        </w:rPr>
        <w:t xml:space="preserve">Monarda </w:t>
      </w:r>
      <w:proofErr w:type="spellStart"/>
      <w:r w:rsidRPr="00316643">
        <w:rPr>
          <w:rFonts w:ascii="Gentium" w:eastAsia="Times New Roman" w:hAnsi="Gentium"/>
          <w:i/>
          <w:iCs/>
          <w:sz w:val="20"/>
          <w:szCs w:val="20"/>
        </w:rPr>
        <w:t>austroappalachiana</w:t>
      </w:r>
      <w:proofErr w:type="spellEnd"/>
      <w:r>
        <w:rPr>
          <w:rFonts w:ascii="Gentium" w:eastAsia="Times New Roman" w:hAnsi="Gentium"/>
          <w:sz w:val="20"/>
          <w:szCs w:val="20"/>
        </w:rPr>
        <w:t xml:space="preserve">, and </w:t>
      </w:r>
      <w:r w:rsidRPr="00316643">
        <w:rPr>
          <w:rFonts w:ascii="Gentium" w:eastAsia="Times New Roman" w:hAnsi="Gentium"/>
          <w:i/>
          <w:iCs/>
          <w:sz w:val="20"/>
          <w:szCs w:val="20"/>
        </w:rPr>
        <w:t>Monarda x media</w:t>
      </w:r>
      <w:r>
        <w:rPr>
          <w:rFonts w:ascii="Gentium" w:eastAsia="Times New Roman" w:hAnsi="Gentium"/>
          <w:sz w:val="20"/>
          <w:szCs w:val="20"/>
        </w:rPr>
        <w:t xml:space="preserve">, </w:t>
      </w:r>
      <w:r w:rsidRPr="00316643">
        <w:rPr>
          <w:rFonts w:ascii="Gentium" w:eastAsia="Times New Roman" w:hAnsi="Gentium"/>
          <w:i/>
          <w:iCs/>
          <w:sz w:val="20"/>
          <w:szCs w:val="20"/>
        </w:rPr>
        <w:t xml:space="preserve">Stachys </w:t>
      </w:r>
      <w:proofErr w:type="spellStart"/>
      <w:r w:rsidRPr="00316643">
        <w:rPr>
          <w:rFonts w:ascii="Gentium" w:eastAsia="Times New Roman" w:hAnsi="Gentium"/>
          <w:i/>
          <w:iCs/>
          <w:sz w:val="20"/>
          <w:szCs w:val="20"/>
        </w:rPr>
        <w:t>pilosa</w:t>
      </w:r>
      <w:proofErr w:type="spellEnd"/>
      <w:r>
        <w:rPr>
          <w:rFonts w:ascii="Gentium" w:eastAsia="Times New Roman" w:hAnsi="Gentium"/>
          <w:sz w:val="20"/>
          <w:szCs w:val="20"/>
        </w:rPr>
        <w:t xml:space="preserve"> and some miscellaneous taxa.</w:t>
      </w:r>
    </w:p>
    <w:p w14:paraId="214796A9" w14:textId="77777777" w:rsidR="00316643" w:rsidRDefault="00316643" w:rsidP="00316643">
      <w:pPr>
        <w:rPr>
          <w:rFonts w:ascii="Gentium" w:eastAsia="Times New Roman" w:hAnsi="Gentium"/>
          <w:sz w:val="22"/>
          <w:szCs w:val="22"/>
        </w:rPr>
      </w:pPr>
    </w:p>
    <w:p w14:paraId="14B7DC8C" w14:textId="10B99C2A" w:rsidR="00316643" w:rsidRDefault="00316643" w:rsidP="00316643">
      <w:pPr>
        <w:rPr>
          <w:rFonts w:ascii="Gentium" w:eastAsia="Times New Roman" w:hAnsi="Gentium"/>
          <w:sz w:val="20"/>
          <w:szCs w:val="20"/>
        </w:rPr>
      </w:pPr>
      <w:r w:rsidRPr="001734AB">
        <w:rPr>
          <w:rFonts w:ascii="Gentium" w:eastAsia="Times New Roman" w:hAnsi="Gentium"/>
          <w:i/>
          <w:iCs/>
          <w:sz w:val="20"/>
          <w:szCs w:val="20"/>
        </w:rPr>
        <w:t>Western Regional Plant Introduction Station</w:t>
      </w:r>
      <w:r w:rsidRPr="00316643">
        <w:rPr>
          <w:rFonts w:ascii="Gentium" w:eastAsia="Times New Roman" w:hAnsi="Gentium"/>
          <w:sz w:val="20"/>
          <w:szCs w:val="20"/>
        </w:rPr>
        <w:t xml:space="preserve"> – Barbara Hellier</w:t>
      </w:r>
      <w:r>
        <w:rPr>
          <w:rFonts w:ascii="Gentium" w:eastAsia="Times New Roman" w:hAnsi="Gentium"/>
          <w:sz w:val="20"/>
          <w:szCs w:val="20"/>
        </w:rPr>
        <w:t xml:space="preserve">. A few accessions </w:t>
      </w:r>
      <w:r w:rsidR="002669C6">
        <w:rPr>
          <w:rFonts w:ascii="Gentium" w:eastAsia="Times New Roman" w:hAnsi="Gentium"/>
          <w:sz w:val="20"/>
          <w:szCs w:val="20"/>
        </w:rPr>
        <w:t>were added to the</w:t>
      </w:r>
      <w:r>
        <w:rPr>
          <w:rFonts w:ascii="Gentium" w:eastAsia="Times New Roman" w:hAnsi="Gentium"/>
          <w:sz w:val="20"/>
          <w:szCs w:val="20"/>
        </w:rPr>
        <w:t xml:space="preserve"> SOS program. They continue to </w:t>
      </w:r>
      <w:r w:rsidR="002669C6">
        <w:rPr>
          <w:rFonts w:ascii="Gentium" w:eastAsia="Times New Roman" w:hAnsi="Gentium"/>
          <w:sz w:val="20"/>
          <w:szCs w:val="20"/>
        </w:rPr>
        <w:t xml:space="preserve">increase </w:t>
      </w:r>
      <w:r>
        <w:rPr>
          <w:rFonts w:ascii="Gentium" w:eastAsia="Times New Roman" w:hAnsi="Gentium"/>
          <w:sz w:val="20"/>
          <w:szCs w:val="20"/>
        </w:rPr>
        <w:t xml:space="preserve">accessions to </w:t>
      </w:r>
      <w:r w:rsidRPr="00316643">
        <w:rPr>
          <w:rFonts w:ascii="Gentium" w:eastAsia="Times New Roman" w:hAnsi="Gentium"/>
          <w:i/>
          <w:iCs/>
          <w:sz w:val="20"/>
          <w:szCs w:val="20"/>
        </w:rPr>
        <w:t>Salvia</w:t>
      </w:r>
      <w:r>
        <w:rPr>
          <w:rFonts w:ascii="Gentium" w:eastAsia="Times New Roman" w:hAnsi="Gentium"/>
          <w:sz w:val="20"/>
          <w:szCs w:val="20"/>
        </w:rPr>
        <w:t xml:space="preserve">. They focused on </w:t>
      </w:r>
      <w:r w:rsidRPr="00316643">
        <w:rPr>
          <w:rFonts w:ascii="Gentium" w:eastAsia="Times New Roman" w:hAnsi="Gentium"/>
          <w:i/>
          <w:iCs/>
          <w:sz w:val="20"/>
          <w:szCs w:val="20"/>
        </w:rPr>
        <w:t>Achillea</w:t>
      </w:r>
      <w:r>
        <w:rPr>
          <w:rFonts w:ascii="Gentium" w:eastAsia="Times New Roman" w:hAnsi="Gentium"/>
          <w:sz w:val="20"/>
          <w:szCs w:val="20"/>
        </w:rPr>
        <w:t xml:space="preserve">, </w:t>
      </w:r>
      <w:r w:rsidRPr="00316643">
        <w:rPr>
          <w:rFonts w:ascii="Gentium" w:eastAsia="Times New Roman" w:hAnsi="Gentium"/>
          <w:i/>
          <w:iCs/>
          <w:sz w:val="20"/>
          <w:szCs w:val="20"/>
        </w:rPr>
        <w:t>Artemisia</w:t>
      </w:r>
      <w:r>
        <w:rPr>
          <w:rFonts w:ascii="Gentium" w:eastAsia="Times New Roman" w:hAnsi="Gentium"/>
          <w:sz w:val="20"/>
          <w:szCs w:val="20"/>
        </w:rPr>
        <w:t xml:space="preserve">, </w:t>
      </w:r>
      <w:r w:rsidRPr="00316643">
        <w:rPr>
          <w:rFonts w:ascii="Gentium" w:eastAsia="Times New Roman" w:hAnsi="Gentium"/>
          <w:i/>
          <w:iCs/>
          <w:sz w:val="20"/>
          <w:szCs w:val="20"/>
        </w:rPr>
        <w:t>Allium</w:t>
      </w:r>
      <w:r>
        <w:rPr>
          <w:rFonts w:ascii="Gentium" w:eastAsia="Times New Roman" w:hAnsi="Gentium"/>
          <w:sz w:val="20"/>
          <w:szCs w:val="20"/>
        </w:rPr>
        <w:t xml:space="preserve">, </w:t>
      </w:r>
      <w:proofErr w:type="spellStart"/>
      <w:r w:rsidRPr="00316643">
        <w:rPr>
          <w:rFonts w:ascii="Gentium" w:eastAsia="Times New Roman" w:hAnsi="Gentium"/>
          <w:i/>
          <w:iCs/>
          <w:sz w:val="20"/>
          <w:szCs w:val="20"/>
        </w:rPr>
        <w:t>Cammassia</w:t>
      </w:r>
      <w:proofErr w:type="spellEnd"/>
      <w:r>
        <w:rPr>
          <w:rFonts w:ascii="Gentium" w:eastAsia="Times New Roman" w:hAnsi="Gentium"/>
          <w:sz w:val="20"/>
          <w:szCs w:val="20"/>
        </w:rPr>
        <w:t xml:space="preserve">, </w:t>
      </w:r>
      <w:proofErr w:type="spellStart"/>
      <w:r w:rsidRPr="00316643">
        <w:rPr>
          <w:rFonts w:ascii="Gentium" w:eastAsia="Times New Roman" w:hAnsi="Gentium"/>
          <w:i/>
          <w:iCs/>
          <w:sz w:val="20"/>
          <w:szCs w:val="20"/>
        </w:rPr>
        <w:t>Exchschol</w:t>
      </w:r>
      <w:r w:rsidR="002669C6">
        <w:rPr>
          <w:rFonts w:ascii="Gentium" w:eastAsia="Times New Roman" w:hAnsi="Gentium"/>
          <w:i/>
          <w:iCs/>
          <w:sz w:val="20"/>
          <w:szCs w:val="20"/>
        </w:rPr>
        <w:t>t</w:t>
      </w:r>
      <w:r w:rsidRPr="00316643">
        <w:rPr>
          <w:rFonts w:ascii="Gentium" w:eastAsia="Times New Roman" w:hAnsi="Gentium"/>
          <w:i/>
          <w:iCs/>
          <w:sz w:val="20"/>
          <w:szCs w:val="20"/>
        </w:rPr>
        <w:t>zia</w:t>
      </w:r>
      <w:proofErr w:type="spellEnd"/>
      <w:r>
        <w:rPr>
          <w:rFonts w:ascii="Gentium" w:eastAsia="Times New Roman" w:hAnsi="Gentium"/>
          <w:sz w:val="20"/>
          <w:szCs w:val="20"/>
        </w:rPr>
        <w:t xml:space="preserve">, </w:t>
      </w:r>
      <w:r w:rsidRPr="00316643">
        <w:rPr>
          <w:rFonts w:ascii="Gentium" w:eastAsia="Times New Roman" w:hAnsi="Gentium"/>
          <w:i/>
          <w:iCs/>
          <w:sz w:val="20"/>
          <w:szCs w:val="20"/>
        </w:rPr>
        <w:t>Erigeron</w:t>
      </w:r>
      <w:r>
        <w:rPr>
          <w:rFonts w:ascii="Gentium" w:eastAsia="Times New Roman" w:hAnsi="Gentium"/>
          <w:sz w:val="20"/>
          <w:szCs w:val="20"/>
        </w:rPr>
        <w:t xml:space="preserve">, </w:t>
      </w:r>
      <w:proofErr w:type="spellStart"/>
      <w:r w:rsidRPr="00316643">
        <w:rPr>
          <w:rFonts w:ascii="Gentium" w:eastAsia="Times New Roman" w:hAnsi="Gentium"/>
          <w:i/>
          <w:iCs/>
          <w:sz w:val="20"/>
          <w:szCs w:val="20"/>
        </w:rPr>
        <w:t>Eriogonum</w:t>
      </w:r>
      <w:proofErr w:type="spellEnd"/>
      <w:r>
        <w:rPr>
          <w:rFonts w:ascii="Gentium" w:eastAsia="Times New Roman" w:hAnsi="Gentium"/>
          <w:sz w:val="20"/>
          <w:szCs w:val="20"/>
        </w:rPr>
        <w:t xml:space="preserve">, </w:t>
      </w:r>
      <w:proofErr w:type="spellStart"/>
      <w:r w:rsidRPr="00316643">
        <w:rPr>
          <w:rFonts w:ascii="Gentium" w:eastAsia="Times New Roman" w:hAnsi="Gentium"/>
          <w:i/>
          <w:iCs/>
          <w:sz w:val="20"/>
          <w:szCs w:val="20"/>
        </w:rPr>
        <w:t>Geum</w:t>
      </w:r>
      <w:proofErr w:type="spellEnd"/>
      <w:r>
        <w:rPr>
          <w:rFonts w:ascii="Gentium" w:eastAsia="Times New Roman" w:hAnsi="Gentium"/>
          <w:sz w:val="20"/>
          <w:szCs w:val="20"/>
        </w:rPr>
        <w:t xml:space="preserve">, </w:t>
      </w:r>
      <w:proofErr w:type="spellStart"/>
      <w:r w:rsidRPr="00316643">
        <w:rPr>
          <w:rFonts w:ascii="Gentium" w:eastAsia="Times New Roman" w:hAnsi="Gentium"/>
          <w:i/>
          <w:iCs/>
          <w:sz w:val="20"/>
          <w:szCs w:val="20"/>
        </w:rPr>
        <w:t>Lomelosia</w:t>
      </w:r>
      <w:proofErr w:type="spellEnd"/>
      <w:r>
        <w:rPr>
          <w:rFonts w:ascii="Gentium" w:eastAsia="Times New Roman" w:hAnsi="Gentium"/>
          <w:sz w:val="20"/>
          <w:szCs w:val="20"/>
        </w:rPr>
        <w:t xml:space="preserve">, </w:t>
      </w:r>
      <w:proofErr w:type="spellStart"/>
      <w:r w:rsidRPr="00316643">
        <w:rPr>
          <w:rFonts w:ascii="Gentium" w:eastAsia="Times New Roman" w:hAnsi="Gentium"/>
          <w:i/>
          <w:iCs/>
          <w:sz w:val="20"/>
          <w:szCs w:val="20"/>
        </w:rPr>
        <w:t>Papever</w:t>
      </w:r>
      <w:proofErr w:type="spellEnd"/>
      <w:r>
        <w:rPr>
          <w:rFonts w:ascii="Gentium" w:eastAsia="Times New Roman" w:hAnsi="Gentium"/>
          <w:sz w:val="20"/>
          <w:szCs w:val="20"/>
        </w:rPr>
        <w:t xml:space="preserve">, </w:t>
      </w:r>
      <w:r w:rsidRPr="00316643">
        <w:rPr>
          <w:rFonts w:ascii="Gentium" w:eastAsia="Times New Roman" w:hAnsi="Gentium"/>
          <w:i/>
          <w:iCs/>
          <w:sz w:val="20"/>
          <w:szCs w:val="20"/>
        </w:rPr>
        <w:t>Thymus</w:t>
      </w:r>
      <w:r>
        <w:rPr>
          <w:rFonts w:ascii="Gentium" w:eastAsia="Times New Roman" w:hAnsi="Gentium"/>
          <w:sz w:val="20"/>
          <w:szCs w:val="20"/>
        </w:rPr>
        <w:t xml:space="preserve">, and </w:t>
      </w:r>
      <w:proofErr w:type="spellStart"/>
      <w:r w:rsidRPr="00316643">
        <w:rPr>
          <w:rFonts w:ascii="Gentium" w:eastAsia="Times New Roman" w:hAnsi="Gentium"/>
          <w:i/>
          <w:iCs/>
          <w:sz w:val="20"/>
          <w:szCs w:val="20"/>
        </w:rPr>
        <w:t>Xeranthermum</w:t>
      </w:r>
      <w:proofErr w:type="spellEnd"/>
      <w:r>
        <w:rPr>
          <w:rFonts w:ascii="Gentium" w:eastAsia="Times New Roman" w:hAnsi="Gentium"/>
          <w:sz w:val="20"/>
          <w:szCs w:val="20"/>
        </w:rPr>
        <w:t>. They have several retirees from their location.</w:t>
      </w:r>
      <w:r w:rsidR="001734AB">
        <w:rPr>
          <w:rFonts w:ascii="Gentium" w:eastAsia="Times New Roman" w:hAnsi="Gentium"/>
          <w:sz w:val="20"/>
          <w:szCs w:val="20"/>
        </w:rPr>
        <w:t xml:space="preserve"> Here are the links for the NPGS </w:t>
      </w:r>
      <w:hyperlink r:id="rId8" w:history="1">
        <w:r w:rsidR="001734AB" w:rsidRPr="00635F1E">
          <w:rPr>
            <w:rStyle w:val="Hyperlink"/>
            <w:rFonts w:ascii="Gentium" w:eastAsia="Times New Roman" w:hAnsi="Gentium"/>
            <w:sz w:val="20"/>
            <w:szCs w:val="20"/>
          </w:rPr>
          <w:t>https://youtu.be/0U7M1sPYpyo</w:t>
        </w:r>
      </w:hyperlink>
      <w:r w:rsidR="001734AB">
        <w:rPr>
          <w:rFonts w:ascii="Gentium" w:eastAsia="Times New Roman" w:hAnsi="Gentium"/>
          <w:sz w:val="20"/>
          <w:szCs w:val="20"/>
        </w:rPr>
        <w:t xml:space="preserve"> and </w:t>
      </w:r>
      <w:hyperlink r:id="rId9" w:history="1">
        <w:r w:rsidR="001734AB" w:rsidRPr="00635F1E">
          <w:rPr>
            <w:rStyle w:val="Hyperlink"/>
            <w:rFonts w:ascii="Gentium" w:eastAsia="Times New Roman" w:hAnsi="Gentium"/>
            <w:sz w:val="20"/>
            <w:szCs w:val="20"/>
          </w:rPr>
          <w:t>https://youtu.be/2Lg6sizSLMg</w:t>
        </w:r>
      </w:hyperlink>
    </w:p>
    <w:p w14:paraId="515508DD" w14:textId="77777777" w:rsidR="00316643" w:rsidRDefault="00316643" w:rsidP="00316643">
      <w:pPr>
        <w:rPr>
          <w:rFonts w:ascii="Gentium" w:eastAsia="Times New Roman" w:hAnsi="Gentium"/>
          <w:sz w:val="22"/>
          <w:szCs w:val="22"/>
        </w:rPr>
      </w:pPr>
    </w:p>
    <w:p w14:paraId="0C272600" w14:textId="184D7A1E" w:rsidR="00316643" w:rsidRPr="00316643" w:rsidRDefault="00316643" w:rsidP="00316643">
      <w:pPr>
        <w:rPr>
          <w:rFonts w:ascii="Gentium" w:eastAsia="Times New Roman" w:hAnsi="Gentium"/>
          <w:sz w:val="20"/>
          <w:szCs w:val="20"/>
        </w:rPr>
      </w:pPr>
      <w:r w:rsidRPr="001734AB">
        <w:rPr>
          <w:rFonts w:ascii="Gentium" w:eastAsia="Times New Roman" w:hAnsi="Gentium"/>
          <w:i/>
          <w:iCs/>
          <w:sz w:val="20"/>
          <w:szCs w:val="20"/>
        </w:rPr>
        <w:t>Ornamental Plant Germplasm Center</w:t>
      </w:r>
      <w:r w:rsidRPr="00316643">
        <w:rPr>
          <w:rFonts w:ascii="Gentium" w:eastAsia="Times New Roman" w:hAnsi="Gentium"/>
          <w:sz w:val="20"/>
          <w:szCs w:val="20"/>
        </w:rPr>
        <w:t xml:space="preserve"> – Susan Stieve and Pablo Jourdan</w:t>
      </w:r>
      <w:r>
        <w:rPr>
          <w:rFonts w:ascii="Gentium" w:eastAsia="Times New Roman" w:hAnsi="Gentium"/>
          <w:sz w:val="20"/>
          <w:szCs w:val="20"/>
        </w:rPr>
        <w:t xml:space="preserve">. They had to shut down due to Covid-19. But they have had several accession requests—notably for </w:t>
      </w:r>
      <w:r w:rsidRPr="00316643">
        <w:rPr>
          <w:rFonts w:ascii="Gentium" w:eastAsia="Times New Roman" w:hAnsi="Gentium"/>
          <w:i/>
          <w:iCs/>
          <w:sz w:val="20"/>
          <w:szCs w:val="20"/>
        </w:rPr>
        <w:t>Begonia</w:t>
      </w:r>
      <w:r>
        <w:rPr>
          <w:rFonts w:ascii="Gentium" w:eastAsia="Times New Roman" w:hAnsi="Gentium"/>
          <w:sz w:val="20"/>
          <w:szCs w:val="20"/>
        </w:rPr>
        <w:t xml:space="preserve">. They have had a lot of new seeds for the SOS program. It contained over 500 accessions of US native accessions. Now they have 7,324 accessions at the OPCG. Pablo’s retirement will be a challenge for the OPCG with everything else going on with Covid-19. </w:t>
      </w:r>
    </w:p>
    <w:p w14:paraId="018FFE9B" w14:textId="77777777" w:rsidR="00316643" w:rsidRDefault="00316643" w:rsidP="00316643">
      <w:pPr>
        <w:rPr>
          <w:rFonts w:ascii="Gentium" w:eastAsia="Times New Roman" w:hAnsi="Gentium"/>
          <w:sz w:val="22"/>
          <w:szCs w:val="22"/>
        </w:rPr>
      </w:pPr>
    </w:p>
    <w:p w14:paraId="111797C8" w14:textId="0692DADC" w:rsidR="00316643" w:rsidRDefault="00316643" w:rsidP="00316643">
      <w:pPr>
        <w:rPr>
          <w:rFonts w:ascii="Gentium" w:eastAsia="Times New Roman" w:hAnsi="Gentium"/>
          <w:sz w:val="20"/>
          <w:szCs w:val="20"/>
        </w:rPr>
      </w:pPr>
      <w:r w:rsidRPr="001734AB">
        <w:rPr>
          <w:rFonts w:ascii="Gentium" w:eastAsia="Times New Roman" w:hAnsi="Gentium"/>
          <w:i/>
          <w:iCs/>
          <w:sz w:val="20"/>
          <w:szCs w:val="20"/>
        </w:rPr>
        <w:t>US National Arboretum</w:t>
      </w:r>
      <w:r w:rsidRPr="00316643">
        <w:rPr>
          <w:rFonts w:ascii="Gentium" w:eastAsia="Times New Roman" w:hAnsi="Gentium"/>
          <w:sz w:val="20"/>
          <w:szCs w:val="20"/>
        </w:rPr>
        <w:t xml:space="preserve"> – Scott Aker</w:t>
      </w:r>
      <w:r>
        <w:rPr>
          <w:rFonts w:ascii="Gentium" w:eastAsia="Times New Roman" w:hAnsi="Gentium"/>
          <w:sz w:val="20"/>
          <w:szCs w:val="20"/>
        </w:rPr>
        <w:t xml:space="preserve">. They have about 16,000 accession. They have planted about </w:t>
      </w:r>
      <w:r w:rsidR="002669C6">
        <w:rPr>
          <w:rFonts w:ascii="Gentium" w:eastAsia="Times New Roman" w:hAnsi="Gentium"/>
          <w:sz w:val="20"/>
          <w:szCs w:val="20"/>
        </w:rPr>
        <w:t>27</w:t>
      </w:r>
      <w:r>
        <w:rPr>
          <w:rFonts w:ascii="Gentium" w:eastAsia="Times New Roman" w:hAnsi="Gentium"/>
          <w:sz w:val="20"/>
          <w:szCs w:val="20"/>
        </w:rPr>
        <w:t>,000 plants</w:t>
      </w:r>
      <w:r w:rsidR="00D844DA">
        <w:rPr>
          <w:rFonts w:ascii="Gentium" w:eastAsia="Times New Roman" w:hAnsi="Gentium"/>
          <w:sz w:val="20"/>
          <w:szCs w:val="20"/>
        </w:rPr>
        <w:t xml:space="preserve"> in a Springhouse Run Restoration project</w:t>
      </w:r>
      <w:r>
        <w:rPr>
          <w:rFonts w:ascii="Gentium" w:eastAsia="Times New Roman" w:hAnsi="Gentium"/>
          <w:sz w:val="20"/>
          <w:szCs w:val="20"/>
        </w:rPr>
        <w:t>. They replanted the Friendship Garden</w:t>
      </w:r>
      <w:r w:rsidR="00064C83">
        <w:rPr>
          <w:rFonts w:ascii="Gentium" w:eastAsia="Times New Roman" w:hAnsi="Gentium"/>
          <w:sz w:val="20"/>
          <w:szCs w:val="20"/>
        </w:rPr>
        <w:t>, which is based on the book</w:t>
      </w:r>
      <w:r>
        <w:rPr>
          <w:rFonts w:ascii="Gentium" w:eastAsia="Times New Roman" w:hAnsi="Gentium"/>
          <w:sz w:val="20"/>
          <w:szCs w:val="20"/>
        </w:rPr>
        <w:t xml:space="preserve"> </w:t>
      </w:r>
      <w:r w:rsidR="006B5696">
        <w:rPr>
          <w:rFonts w:ascii="Gentium" w:eastAsia="Times New Roman" w:hAnsi="Gentium"/>
          <w:sz w:val="20"/>
          <w:szCs w:val="20"/>
        </w:rPr>
        <w:t>Gardening in a Post-Modern World</w:t>
      </w:r>
      <w:r w:rsidR="00064C83">
        <w:rPr>
          <w:rFonts w:ascii="Gentium" w:eastAsia="Times New Roman" w:hAnsi="Gentium"/>
          <w:sz w:val="20"/>
          <w:szCs w:val="20"/>
        </w:rPr>
        <w:t xml:space="preserve"> by</w:t>
      </w:r>
      <w:r w:rsidR="006B5696">
        <w:rPr>
          <w:rFonts w:ascii="Gentium" w:eastAsia="Times New Roman" w:hAnsi="Gentium"/>
          <w:sz w:val="20"/>
          <w:szCs w:val="20"/>
        </w:rPr>
        <w:t xml:space="preserve"> Claudia West. </w:t>
      </w:r>
      <w:r>
        <w:rPr>
          <w:rFonts w:ascii="Gentium" w:eastAsia="Times New Roman" w:hAnsi="Gentium"/>
          <w:sz w:val="20"/>
          <w:szCs w:val="20"/>
        </w:rPr>
        <w:t xml:space="preserve">It took about 7,000 plugs to complete. </w:t>
      </w:r>
      <w:r w:rsidR="00064C83">
        <w:rPr>
          <w:rFonts w:ascii="Gentium" w:eastAsia="Times New Roman" w:hAnsi="Gentium"/>
          <w:sz w:val="20"/>
          <w:szCs w:val="20"/>
        </w:rPr>
        <w:t xml:space="preserve">This type of planting may require production </w:t>
      </w:r>
      <w:r w:rsidR="00064C83">
        <w:rPr>
          <w:rFonts w:ascii="Gentium" w:eastAsia="Times New Roman" w:hAnsi="Gentium"/>
          <w:sz w:val="20"/>
          <w:szCs w:val="20"/>
        </w:rPr>
        <w:lastRenderedPageBreak/>
        <w:t xml:space="preserve">changes to how plants are produced and sold with plugs being more readily available. </w:t>
      </w:r>
      <w:r>
        <w:rPr>
          <w:rFonts w:ascii="Gentium" w:eastAsia="Times New Roman" w:hAnsi="Gentium"/>
          <w:sz w:val="20"/>
          <w:szCs w:val="20"/>
        </w:rPr>
        <w:t xml:space="preserve">They recently constructed 5 raingarden retrofits. They are also trailing a hardy </w:t>
      </w:r>
      <w:r w:rsidRPr="00316643">
        <w:rPr>
          <w:rFonts w:ascii="Gentium" w:eastAsia="Times New Roman" w:hAnsi="Gentium"/>
          <w:i/>
          <w:iCs/>
          <w:sz w:val="20"/>
          <w:szCs w:val="20"/>
        </w:rPr>
        <w:t>Rosmarinus</w:t>
      </w:r>
      <w:r>
        <w:rPr>
          <w:rFonts w:ascii="Gentium" w:eastAsia="Times New Roman" w:hAnsi="Gentium"/>
          <w:sz w:val="20"/>
          <w:szCs w:val="20"/>
        </w:rPr>
        <w:t xml:space="preserve"> that is </w:t>
      </w:r>
      <w:r w:rsidR="00D844DA">
        <w:rPr>
          <w:rFonts w:ascii="Gentium" w:eastAsia="Times New Roman" w:hAnsi="Gentium"/>
          <w:sz w:val="20"/>
          <w:szCs w:val="20"/>
        </w:rPr>
        <w:t>now taxonomically placed in</w:t>
      </w:r>
      <w:r>
        <w:rPr>
          <w:rFonts w:ascii="Gentium" w:eastAsia="Times New Roman" w:hAnsi="Gentium"/>
          <w:sz w:val="20"/>
          <w:szCs w:val="20"/>
        </w:rPr>
        <w:t xml:space="preserve"> </w:t>
      </w:r>
      <w:r w:rsidRPr="00316643">
        <w:rPr>
          <w:rFonts w:ascii="Gentium" w:eastAsia="Times New Roman" w:hAnsi="Gentium"/>
          <w:i/>
          <w:iCs/>
          <w:sz w:val="20"/>
          <w:szCs w:val="20"/>
        </w:rPr>
        <w:t>Salvia</w:t>
      </w:r>
      <w:r>
        <w:rPr>
          <w:rFonts w:ascii="Gentium" w:eastAsia="Times New Roman" w:hAnsi="Gentium"/>
          <w:sz w:val="20"/>
          <w:szCs w:val="20"/>
        </w:rPr>
        <w:t xml:space="preserve">. </w:t>
      </w:r>
      <w:r w:rsidR="006B5696">
        <w:rPr>
          <w:rFonts w:ascii="Gentium" w:eastAsia="Times New Roman" w:hAnsi="Gentium"/>
          <w:sz w:val="20"/>
          <w:szCs w:val="20"/>
        </w:rPr>
        <w:t>They</w:t>
      </w:r>
      <w:r>
        <w:rPr>
          <w:rFonts w:ascii="Gentium" w:eastAsia="Times New Roman" w:hAnsi="Gentium"/>
          <w:sz w:val="20"/>
          <w:szCs w:val="20"/>
        </w:rPr>
        <w:t xml:space="preserve"> are now open in the afternoons and Saturday. Their staff is split into two teams for physical distancing.</w:t>
      </w:r>
      <w:r w:rsidR="006B5696">
        <w:rPr>
          <w:rFonts w:ascii="Gentium" w:eastAsia="Times New Roman" w:hAnsi="Gentium"/>
          <w:sz w:val="20"/>
          <w:szCs w:val="20"/>
        </w:rPr>
        <w:t xml:space="preserve"> </w:t>
      </w:r>
    </w:p>
    <w:p w14:paraId="434C6294" w14:textId="646E9D7B" w:rsidR="006B5696" w:rsidRDefault="006B5696" w:rsidP="00316643">
      <w:pPr>
        <w:rPr>
          <w:rFonts w:ascii="Gentium" w:eastAsia="Times New Roman" w:hAnsi="Gentium"/>
          <w:sz w:val="20"/>
          <w:szCs w:val="20"/>
        </w:rPr>
      </w:pPr>
    </w:p>
    <w:p w14:paraId="5F404260" w14:textId="2D22F9E5" w:rsidR="006B5696" w:rsidRPr="009A20F4" w:rsidRDefault="006B5696" w:rsidP="00316643">
      <w:pPr>
        <w:rPr>
          <w:rFonts w:ascii="Gentium" w:eastAsia="Times New Roman" w:hAnsi="Gentium"/>
          <w:b/>
          <w:bCs/>
          <w:sz w:val="20"/>
          <w:szCs w:val="20"/>
        </w:rPr>
      </w:pPr>
      <w:r w:rsidRPr="009A20F4">
        <w:rPr>
          <w:rFonts w:ascii="Gentium" w:eastAsia="Times New Roman" w:hAnsi="Gentium"/>
          <w:b/>
          <w:bCs/>
          <w:sz w:val="20"/>
          <w:szCs w:val="20"/>
        </w:rPr>
        <w:t>Member Updates:</w:t>
      </w:r>
    </w:p>
    <w:p w14:paraId="29261D43" w14:textId="77777777" w:rsidR="006B5696" w:rsidRDefault="006B5696" w:rsidP="00316643">
      <w:pPr>
        <w:rPr>
          <w:rFonts w:ascii="Gentium" w:eastAsia="Times New Roman" w:hAnsi="Gentium"/>
          <w:sz w:val="20"/>
          <w:szCs w:val="20"/>
        </w:rPr>
      </w:pPr>
    </w:p>
    <w:p w14:paraId="029C7019" w14:textId="5DDF6C07" w:rsidR="006B5696" w:rsidRDefault="006B5696" w:rsidP="00316643">
      <w:pPr>
        <w:rPr>
          <w:rFonts w:ascii="Gentium" w:eastAsia="Times New Roman" w:hAnsi="Gentium"/>
          <w:sz w:val="20"/>
          <w:szCs w:val="20"/>
        </w:rPr>
      </w:pPr>
      <w:r>
        <w:rPr>
          <w:rFonts w:ascii="Gentium" w:eastAsia="Times New Roman" w:hAnsi="Gentium"/>
          <w:sz w:val="20"/>
          <w:szCs w:val="20"/>
        </w:rPr>
        <w:t>Marvin Miller commented on the use of native plants. It requires the right mix of plant material to get it just right. He also spoke about their new R&amp;D facility. They should have it completed next spring. They have filled vacancies with high-tech backgrounds to assist breeders.</w:t>
      </w:r>
    </w:p>
    <w:p w14:paraId="202183E6" w14:textId="77777777" w:rsidR="00316643" w:rsidRPr="00316643" w:rsidRDefault="00316643" w:rsidP="00316643">
      <w:pPr>
        <w:rPr>
          <w:rFonts w:ascii="Gentium" w:eastAsia="Times New Roman" w:hAnsi="Gentium"/>
          <w:sz w:val="20"/>
          <w:szCs w:val="20"/>
        </w:rPr>
      </w:pPr>
    </w:p>
    <w:p w14:paraId="34B14E5A" w14:textId="0DFAC302" w:rsidR="00316643" w:rsidRDefault="006B5696" w:rsidP="00316643">
      <w:pPr>
        <w:rPr>
          <w:rFonts w:ascii="Gentium" w:eastAsia="Times New Roman" w:hAnsi="Gentium"/>
          <w:sz w:val="22"/>
          <w:szCs w:val="22"/>
        </w:rPr>
      </w:pPr>
      <w:r>
        <w:rPr>
          <w:rFonts w:ascii="Gentium" w:eastAsia="Times New Roman" w:hAnsi="Gentium"/>
          <w:sz w:val="22"/>
          <w:szCs w:val="22"/>
        </w:rPr>
        <w:t xml:space="preserve">Pam </w:t>
      </w:r>
      <w:proofErr w:type="spellStart"/>
      <w:r>
        <w:rPr>
          <w:rFonts w:ascii="Gentium" w:eastAsia="Times New Roman" w:hAnsi="Gentium"/>
          <w:sz w:val="22"/>
          <w:szCs w:val="22"/>
        </w:rPr>
        <w:t>Allenstein</w:t>
      </w:r>
      <w:proofErr w:type="spellEnd"/>
      <w:r>
        <w:rPr>
          <w:rFonts w:ascii="Gentium" w:eastAsia="Times New Roman" w:hAnsi="Gentium"/>
          <w:sz w:val="22"/>
          <w:szCs w:val="22"/>
        </w:rPr>
        <w:t xml:space="preserve"> commented on the impact of Covid-19. Many of the collection trips have been cancelled or postponed. Some of the research work has also been restricted by an economical hit. They were able to conduct a virtual conference.</w:t>
      </w:r>
      <w:r w:rsidR="001734AB">
        <w:rPr>
          <w:rFonts w:ascii="Gentium" w:eastAsia="Times New Roman" w:hAnsi="Gentium"/>
          <w:sz w:val="22"/>
          <w:szCs w:val="22"/>
        </w:rPr>
        <w:t xml:space="preserve"> The APGA’s conference dates in Ft Worth, TX are June 7-11</w:t>
      </w:r>
      <w:proofErr w:type="gramStart"/>
      <w:r w:rsidR="001734AB">
        <w:rPr>
          <w:rFonts w:ascii="Gentium" w:eastAsia="Times New Roman" w:hAnsi="Gentium"/>
          <w:sz w:val="22"/>
          <w:szCs w:val="22"/>
        </w:rPr>
        <w:t xml:space="preserve"> 2021</w:t>
      </w:r>
      <w:proofErr w:type="gramEnd"/>
      <w:r w:rsidR="001734AB">
        <w:rPr>
          <w:rFonts w:ascii="Gentium" w:eastAsia="Times New Roman" w:hAnsi="Gentium"/>
          <w:sz w:val="22"/>
          <w:szCs w:val="22"/>
        </w:rPr>
        <w:t>.</w:t>
      </w:r>
    </w:p>
    <w:p w14:paraId="15823B2E" w14:textId="39D4FA8E" w:rsidR="006B5696" w:rsidRDefault="006B5696" w:rsidP="00316643">
      <w:pPr>
        <w:rPr>
          <w:rFonts w:ascii="Gentium" w:eastAsia="Times New Roman" w:hAnsi="Gentium"/>
          <w:sz w:val="22"/>
          <w:szCs w:val="22"/>
        </w:rPr>
      </w:pPr>
    </w:p>
    <w:p w14:paraId="3A9CFB4B" w14:textId="5843EC78" w:rsidR="001734AB" w:rsidRPr="001734AB" w:rsidRDefault="001734AB" w:rsidP="00316643">
      <w:pPr>
        <w:rPr>
          <w:rFonts w:ascii="Gentium" w:eastAsia="Times New Roman" w:hAnsi="Gentium"/>
          <w:b/>
          <w:bCs/>
          <w:sz w:val="22"/>
          <w:szCs w:val="22"/>
        </w:rPr>
      </w:pPr>
      <w:r w:rsidRPr="001734AB">
        <w:rPr>
          <w:rFonts w:ascii="Gentium" w:eastAsia="Times New Roman" w:hAnsi="Gentium"/>
          <w:b/>
          <w:bCs/>
          <w:sz w:val="22"/>
          <w:szCs w:val="22"/>
        </w:rPr>
        <w:t>Orders of Business:</w:t>
      </w:r>
    </w:p>
    <w:p w14:paraId="40D38BAA" w14:textId="77777777" w:rsidR="001734AB" w:rsidRDefault="001734AB" w:rsidP="00316643">
      <w:pPr>
        <w:rPr>
          <w:rFonts w:ascii="Gentium" w:eastAsia="Times New Roman" w:hAnsi="Gentium"/>
          <w:sz w:val="22"/>
          <w:szCs w:val="22"/>
        </w:rPr>
      </w:pPr>
    </w:p>
    <w:p w14:paraId="503F5B95" w14:textId="0B3195A2" w:rsidR="006B5696" w:rsidRDefault="006B5696" w:rsidP="00316643">
      <w:pPr>
        <w:rPr>
          <w:rFonts w:ascii="Gentium" w:eastAsia="Times New Roman" w:hAnsi="Gentium"/>
          <w:sz w:val="22"/>
          <w:szCs w:val="22"/>
        </w:rPr>
      </w:pPr>
      <w:r>
        <w:rPr>
          <w:rFonts w:ascii="Gentium" w:eastAsia="Times New Roman" w:hAnsi="Gentium"/>
          <w:sz w:val="22"/>
          <w:szCs w:val="22"/>
        </w:rPr>
        <w:t>Shaun Broderick will continue to serve as Chair.</w:t>
      </w:r>
    </w:p>
    <w:p w14:paraId="08461603" w14:textId="77777777" w:rsidR="006B5696" w:rsidRDefault="006B5696" w:rsidP="00316643">
      <w:pPr>
        <w:rPr>
          <w:rFonts w:ascii="Gentium" w:eastAsia="Times New Roman" w:hAnsi="Gentium"/>
          <w:sz w:val="22"/>
          <w:szCs w:val="22"/>
        </w:rPr>
      </w:pPr>
    </w:p>
    <w:p w14:paraId="67B9CC4C" w14:textId="75119138" w:rsidR="006B5696" w:rsidRDefault="00B83065" w:rsidP="00316643">
      <w:pPr>
        <w:rPr>
          <w:rFonts w:ascii="Gentium" w:eastAsia="Times New Roman" w:hAnsi="Gentium"/>
          <w:sz w:val="22"/>
          <w:szCs w:val="22"/>
        </w:rPr>
      </w:pPr>
      <w:r>
        <w:rPr>
          <w:rFonts w:ascii="Gentium" w:eastAsia="Times New Roman" w:hAnsi="Gentium"/>
          <w:sz w:val="22"/>
          <w:szCs w:val="22"/>
        </w:rPr>
        <w:t>Next meeting will likely be by videoconference,</w:t>
      </w:r>
      <w:r w:rsidR="006B5696">
        <w:rPr>
          <w:rFonts w:ascii="Gentium" w:eastAsia="Times New Roman" w:hAnsi="Gentium"/>
          <w:sz w:val="22"/>
          <w:szCs w:val="22"/>
        </w:rPr>
        <w:t xml:space="preserve"> potentially on July 9</w:t>
      </w:r>
      <w:r w:rsidR="006B5696" w:rsidRPr="006B5696">
        <w:rPr>
          <w:rFonts w:ascii="Gentium" w:eastAsia="Times New Roman" w:hAnsi="Gentium"/>
          <w:sz w:val="22"/>
          <w:szCs w:val="22"/>
          <w:vertAlign w:val="superscript"/>
        </w:rPr>
        <w:t>th</w:t>
      </w:r>
      <w:r>
        <w:rPr>
          <w:rFonts w:ascii="Gentium" w:eastAsia="Times New Roman" w:hAnsi="Gentium"/>
          <w:sz w:val="22"/>
          <w:szCs w:val="22"/>
        </w:rPr>
        <w:t>, 2021</w:t>
      </w:r>
      <w:r w:rsidR="000C723B">
        <w:rPr>
          <w:rFonts w:ascii="Gentium" w:eastAsia="Times New Roman" w:hAnsi="Gentium"/>
          <w:sz w:val="22"/>
          <w:szCs w:val="22"/>
        </w:rPr>
        <w:t>.</w:t>
      </w:r>
    </w:p>
    <w:p w14:paraId="26900F05" w14:textId="7F9CF50D" w:rsidR="006B5696" w:rsidRDefault="006B5696" w:rsidP="00316643">
      <w:pPr>
        <w:rPr>
          <w:rFonts w:ascii="Gentium" w:eastAsia="Times New Roman" w:hAnsi="Gentium"/>
          <w:sz w:val="22"/>
          <w:szCs w:val="22"/>
        </w:rPr>
      </w:pPr>
    </w:p>
    <w:p w14:paraId="4371E371" w14:textId="77777777" w:rsidR="006B5696" w:rsidRDefault="006B5696" w:rsidP="00316643">
      <w:pPr>
        <w:rPr>
          <w:rFonts w:ascii="Gentium" w:eastAsia="Times New Roman" w:hAnsi="Gentium"/>
          <w:sz w:val="22"/>
          <w:szCs w:val="22"/>
        </w:rPr>
      </w:pPr>
    </w:p>
    <w:p w14:paraId="55B3CDE4" w14:textId="77777777" w:rsidR="00AD103D" w:rsidRDefault="00000000"/>
    <w:sectPr w:rsidR="00AD103D" w:rsidSect="00732C53">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455F" w14:textId="77777777" w:rsidR="00027D5B" w:rsidRDefault="00027D5B">
      <w:r>
        <w:separator/>
      </w:r>
    </w:p>
  </w:endnote>
  <w:endnote w:type="continuationSeparator" w:id="0">
    <w:p w14:paraId="3FEEB58B" w14:textId="77777777" w:rsidR="00027D5B" w:rsidRDefault="0002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ntium">
    <w:altName w:val="Times New Roman"/>
    <w:panose1 w:val="020B0604020202020204"/>
    <w:charset w:val="00"/>
    <w:family w:val="auto"/>
    <w:pitch w:val="variable"/>
    <w:sig w:usb0="00000001" w:usb1="00000003" w:usb2="00000000" w:usb3="00000000" w:csb0="0000001B" w:csb1="00000000"/>
  </w:font>
  <w:font w:name="Gentium Plus">
    <w:altName w:val="Times New Roman"/>
    <w:panose1 w:val="020B0604020202020204"/>
    <w:charset w:val="00"/>
    <w:family w:val="auto"/>
    <w:pitch w:val="variable"/>
    <w:sig w:usb0="00000001" w:usb1="5200A1FB" w:usb2="02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027C" w14:textId="77777777" w:rsidR="001F601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03962"/>
      <w:docPartObj>
        <w:docPartGallery w:val="Page Numbers (Bottom of Page)"/>
        <w:docPartUnique/>
      </w:docPartObj>
    </w:sdtPr>
    <w:sdtEndPr>
      <w:rPr>
        <w:rFonts w:ascii="Gentium Plus" w:hAnsi="Gentium Plus" w:cs="Gentium Plus"/>
        <w:noProof/>
        <w:sz w:val="20"/>
        <w:szCs w:val="20"/>
      </w:rPr>
    </w:sdtEndPr>
    <w:sdtContent>
      <w:p w14:paraId="52092A96" w14:textId="77777777" w:rsidR="000F458C" w:rsidRPr="00366173" w:rsidRDefault="006B5696">
        <w:pPr>
          <w:pStyle w:val="Footer"/>
          <w:jc w:val="center"/>
          <w:rPr>
            <w:rFonts w:ascii="Gentium Plus" w:hAnsi="Gentium Plus" w:cs="Gentium Plus"/>
            <w:sz w:val="20"/>
            <w:szCs w:val="20"/>
          </w:rPr>
        </w:pPr>
        <w:r w:rsidRPr="00366173">
          <w:rPr>
            <w:rFonts w:ascii="Gentium Plus" w:hAnsi="Gentium Plus" w:cs="Gentium Plus"/>
            <w:sz w:val="20"/>
            <w:szCs w:val="20"/>
          </w:rPr>
          <w:fldChar w:fldCharType="begin"/>
        </w:r>
        <w:r w:rsidRPr="00366173">
          <w:rPr>
            <w:rFonts w:ascii="Gentium Plus" w:hAnsi="Gentium Plus" w:cs="Gentium Plus"/>
            <w:sz w:val="20"/>
            <w:szCs w:val="20"/>
          </w:rPr>
          <w:instrText xml:space="preserve"> PAGE   \* MERGEFORMAT </w:instrText>
        </w:r>
        <w:r w:rsidRPr="00366173">
          <w:rPr>
            <w:rFonts w:ascii="Gentium Plus" w:hAnsi="Gentium Plus" w:cs="Gentium Plus"/>
            <w:sz w:val="20"/>
            <w:szCs w:val="20"/>
          </w:rPr>
          <w:fldChar w:fldCharType="separate"/>
        </w:r>
        <w:r>
          <w:rPr>
            <w:rFonts w:ascii="Gentium Plus" w:hAnsi="Gentium Plus" w:cs="Gentium Plus"/>
            <w:noProof/>
            <w:sz w:val="20"/>
            <w:szCs w:val="20"/>
          </w:rPr>
          <w:t>1</w:t>
        </w:r>
        <w:r w:rsidRPr="00366173">
          <w:rPr>
            <w:rFonts w:ascii="Gentium Plus" w:hAnsi="Gentium Plus" w:cs="Gentium Plus"/>
            <w:noProof/>
            <w:sz w:val="20"/>
            <w:szCs w:val="20"/>
          </w:rPr>
          <w:fldChar w:fldCharType="end"/>
        </w:r>
      </w:p>
    </w:sdtContent>
  </w:sdt>
  <w:p w14:paraId="44B3A504" w14:textId="77777777" w:rsidR="000F458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216A" w14:textId="77777777" w:rsidR="001F601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B03F" w14:textId="77777777" w:rsidR="00027D5B" w:rsidRDefault="00027D5B">
      <w:r>
        <w:separator/>
      </w:r>
    </w:p>
  </w:footnote>
  <w:footnote w:type="continuationSeparator" w:id="0">
    <w:p w14:paraId="4C39FF8D" w14:textId="77777777" w:rsidR="00027D5B" w:rsidRDefault="0002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65FD" w14:textId="77777777" w:rsidR="001F601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A98" w14:textId="77777777" w:rsidR="001F6014"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692F" w14:textId="77777777" w:rsidR="001F601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4C51"/>
    <w:multiLevelType w:val="hybridMultilevel"/>
    <w:tmpl w:val="454A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D0444"/>
    <w:multiLevelType w:val="hybridMultilevel"/>
    <w:tmpl w:val="B62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684513">
    <w:abstractNumId w:val="0"/>
  </w:num>
  <w:num w:numId="2" w16cid:durableId="169865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43"/>
    <w:rsid w:val="00027D5B"/>
    <w:rsid w:val="00064C83"/>
    <w:rsid w:val="00065B2F"/>
    <w:rsid w:val="00087093"/>
    <w:rsid w:val="000C723B"/>
    <w:rsid w:val="001734AB"/>
    <w:rsid w:val="001D2D92"/>
    <w:rsid w:val="002669C6"/>
    <w:rsid w:val="00316643"/>
    <w:rsid w:val="003523C0"/>
    <w:rsid w:val="003B4CF8"/>
    <w:rsid w:val="004A441F"/>
    <w:rsid w:val="004C540D"/>
    <w:rsid w:val="006B5696"/>
    <w:rsid w:val="009A20F4"/>
    <w:rsid w:val="00AC3AD1"/>
    <w:rsid w:val="00B83065"/>
    <w:rsid w:val="00D8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A1D2D"/>
  <w15:chartTrackingRefBased/>
  <w15:docId w15:val="{097C29AB-366C-F643-A180-A0D412C2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4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643"/>
    <w:pPr>
      <w:ind w:left="720"/>
      <w:contextualSpacing/>
    </w:pPr>
  </w:style>
  <w:style w:type="paragraph" w:styleId="Title">
    <w:name w:val="Title"/>
    <w:basedOn w:val="Normal"/>
    <w:link w:val="TitleChar"/>
    <w:qFormat/>
    <w:rsid w:val="00316643"/>
    <w:pPr>
      <w:jc w:val="center"/>
    </w:pPr>
    <w:rPr>
      <w:rFonts w:eastAsia="Times New Roman"/>
      <w:b/>
      <w:bCs/>
    </w:rPr>
  </w:style>
  <w:style w:type="character" w:customStyle="1" w:styleId="TitleChar">
    <w:name w:val="Title Char"/>
    <w:basedOn w:val="DefaultParagraphFont"/>
    <w:link w:val="Title"/>
    <w:rsid w:val="00316643"/>
    <w:rPr>
      <w:rFonts w:ascii="Times New Roman" w:eastAsia="Times New Roman" w:hAnsi="Times New Roman" w:cs="Times New Roman"/>
      <w:b/>
      <w:bCs/>
    </w:rPr>
  </w:style>
  <w:style w:type="paragraph" w:styleId="Header">
    <w:name w:val="header"/>
    <w:basedOn w:val="Normal"/>
    <w:link w:val="HeaderChar"/>
    <w:uiPriority w:val="99"/>
    <w:unhideWhenUsed/>
    <w:rsid w:val="00316643"/>
    <w:pPr>
      <w:tabs>
        <w:tab w:val="center" w:pos="4680"/>
        <w:tab w:val="right" w:pos="9360"/>
      </w:tabs>
    </w:pPr>
  </w:style>
  <w:style w:type="character" w:customStyle="1" w:styleId="HeaderChar">
    <w:name w:val="Header Char"/>
    <w:basedOn w:val="DefaultParagraphFont"/>
    <w:link w:val="Header"/>
    <w:uiPriority w:val="99"/>
    <w:rsid w:val="00316643"/>
    <w:rPr>
      <w:rFonts w:ascii="Times New Roman" w:hAnsi="Times New Roman" w:cs="Times New Roman"/>
    </w:rPr>
  </w:style>
  <w:style w:type="paragraph" w:styleId="Footer">
    <w:name w:val="footer"/>
    <w:basedOn w:val="Normal"/>
    <w:link w:val="FooterChar"/>
    <w:uiPriority w:val="99"/>
    <w:unhideWhenUsed/>
    <w:rsid w:val="00316643"/>
    <w:pPr>
      <w:tabs>
        <w:tab w:val="center" w:pos="4680"/>
        <w:tab w:val="right" w:pos="9360"/>
      </w:tabs>
    </w:pPr>
  </w:style>
  <w:style w:type="character" w:customStyle="1" w:styleId="FooterChar">
    <w:name w:val="Footer Char"/>
    <w:basedOn w:val="DefaultParagraphFont"/>
    <w:link w:val="Footer"/>
    <w:uiPriority w:val="99"/>
    <w:rsid w:val="00316643"/>
    <w:rPr>
      <w:rFonts w:ascii="Times New Roman" w:hAnsi="Times New Roman" w:cs="Times New Roman"/>
    </w:rPr>
  </w:style>
  <w:style w:type="character" w:styleId="Hyperlink">
    <w:name w:val="Hyperlink"/>
    <w:basedOn w:val="DefaultParagraphFont"/>
    <w:uiPriority w:val="99"/>
    <w:unhideWhenUsed/>
    <w:rsid w:val="00316643"/>
    <w:rPr>
      <w:color w:val="0563C1" w:themeColor="hyperlink"/>
      <w:u w:val="single"/>
    </w:rPr>
  </w:style>
  <w:style w:type="character" w:styleId="UnresolvedMention">
    <w:name w:val="Unresolved Mention"/>
    <w:basedOn w:val="DefaultParagraphFont"/>
    <w:uiPriority w:val="99"/>
    <w:semiHidden/>
    <w:unhideWhenUsed/>
    <w:rsid w:val="00316643"/>
    <w:rPr>
      <w:color w:val="605E5C"/>
      <w:shd w:val="clear" w:color="auto" w:fill="E1DFDD"/>
    </w:rPr>
  </w:style>
  <w:style w:type="character" w:styleId="FollowedHyperlink">
    <w:name w:val="FollowedHyperlink"/>
    <w:basedOn w:val="DefaultParagraphFont"/>
    <w:uiPriority w:val="99"/>
    <w:semiHidden/>
    <w:unhideWhenUsed/>
    <w:rsid w:val="00173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U7M1sPYpy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uHOclGNELu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2Lg6sizSLM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Shaun</dc:creator>
  <cp:keywords/>
  <dc:description/>
  <cp:lastModifiedBy>Broderick, Shaun</cp:lastModifiedBy>
  <cp:revision>4</cp:revision>
  <dcterms:created xsi:type="dcterms:W3CDTF">2021-07-09T13:11:00Z</dcterms:created>
  <dcterms:modified xsi:type="dcterms:W3CDTF">2022-07-22T13:41:00Z</dcterms:modified>
</cp:coreProperties>
</file>